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right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>Приложение № 1</w:t>
      </w:r>
    </w:p>
    <w:p>
      <w:pPr>
        <w:pStyle w:val="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№ </w:t>
      </w:r>
      <w:bookmarkStart w:id="0" w:name="_Hlk208495261"/>
      <w:r>
        <w:rPr>
          <w:rFonts w:ascii="Times New Roman" w:hAnsi="Times New Roman" w:cs="Times New Roman"/>
        </w:rPr>
        <w:t>6</w:t>
      </w:r>
    </w:p>
    <w:p>
      <w:pPr>
        <w:pStyle w:val="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23.09.2025 </w:t>
      </w:r>
      <w:bookmarkEnd w:id="0"/>
      <w:r>
        <w:rPr>
          <w:rFonts w:ascii="Times New Roman" w:hAnsi="Times New Roman" w:cs="Times New Roman"/>
        </w:rPr>
        <w:t>года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Политика обработки и защит</w:t>
      </w:r>
      <w:r>
        <w:rPr>
          <w:rFonts w:ascii="Times New Roman" w:hAnsi="Times New Roman" w:cs="Times New Roman"/>
          <w:b/>
          <w:sz w:val="28"/>
          <w:lang w:val="ru-RU"/>
        </w:rPr>
        <w:t>ы</w:t>
      </w:r>
      <w:r>
        <w:rPr>
          <w:rFonts w:ascii="Times New Roman" w:hAnsi="Times New Roman" w:cs="Times New Roman"/>
          <w:b/>
          <w:sz w:val="28"/>
        </w:rPr>
        <w:t xml:space="preserve"> персональных данных</w:t>
      </w:r>
    </w:p>
    <w:p>
      <w:pPr>
        <w:pStyle w:val="13"/>
        <w:rPr>
          <w:rFonts w:ascii="Times New Roman" w:hAnsi="Times New Roman" w:cs="Times New Roman"/>
          <w:sz w:val="22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Общие положения</w:t>
      </w:r>
    </w:p>
    <w:p>
      <w:pPr>
        <w:pStyle w:val="24"/>
      </w:pPr>
      <w:r>
        <w:t xml:space="preserve">Настоящая Политика является локальным нормативным актом </w:t>
      </w:r>
      <w:r>
        <w:br w:type="textWrapping"/>
      </w:r>
      <w:r>
        <w:t>ООО «ФЛАВИОМЕДГРУПП» (далее – Организация), принятым с учетом требований, в частности, гл. 14 Трудового кодекса РФ, Федерального закона от 27.07.2006 N 152-ФЗ «О персональных данных» (далее - Закон о персональных данных).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Политике устанавливаются:</w:t>
      </w:r>
    </w:p>
    <w:p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цель, порядок и условия обработки персональных данных;</w:t>
      </w:r>
    </w:p>
    <w:p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категории субъектов, персональные данные которых обрабатываются, категории (перечни) обрабатываемых персональных данных, способы, сроки их обработки и хранения, порядок уничтожения таких данных при достижении целей обработки или при наступлении иных законных оснований;</w:t>
      </w:r>
    </w:p>
    <w:p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на устранение последствий таких нарушений.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Политике используются термины и определения в соответствии с их значениями, определенными в Законе о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Политика вступает в силу с момента его утверждения управляющим и действует до его отмены приказом Организации или до введения новой Политики.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Внесение изменений в Политику производится приказом Организации. Изменения вступают в силу с момента подписания соответствующего приказа.</w:t>
      </w:r>
    </w:p>
    <w:p>
      <w:pPr>
        <w:pStyle w:val="13"/>
        <w:rPr>
          <w:rFonts w:ascii="Times New Roman" w:hAnsi="Times New Roman" w:cs="Times New Roman"/>
          <w:sz w:val="22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Категории субъектов персональных данных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 субъектам, персональные данные которых обрабатываются у Организации в соответствии с Политикой, относятся:</w:t>
      </w:r>
    </w:p>
    <w:p>
      <w:pPr>
        <w:pStyle w:val="13"/>
        <w:numPr>
          <w:ilvl w:val="0"/>
          <w:numId w:val="3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кандидаты для приема на работу в Организацию, кандидаты в исполнители по гражданско-правовым договорам;</w:t>
      </w:r>
    </w:p>
    <w:p>
      <w:pPr>
        <w:pStyle w:val="13"/>
        <w:numPr>
          <w:ilvl w:val="0"/>
          <w:numId w:val="3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исполнители по гражданско-правовым договорам;</w:t>
      </w:r>
    </w:p>
    <w:p>
      <w:pPr>
        <w:pStyle w:val="13"/>
        <w:numPr>
          <w:ilvl w:val="0"/>
          <w:numId w:val="3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контрагенты и клиенты Организации;</w:t>
      </w:r>
    </w:p>
    <w:p>
      <w:pPr>
        <w:pStyle w:val="13"/>
        <w:numPr>
          <w:ilvl w:val="0"/>
          <w:numId w:val="3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иные лица, персональные данные которых Организация обязан обрабатывать в соответствии с трудовым законодательством и иными актами, содержащими нормы трудового права.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Цели обработки персональных данных, категории (перечни) обрабатываемых персональных данных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Согласно Политике, персональные данные обрабатываются включая, но не ограничиваясь в следующих целях:</w:t>
      </w:r>
    </w:p>
    <w:p>
      <w:pPr>
        <w:pStyle w:val="13"/>
        <w:numPr>
          <w:ilvl w:val="0"/>
          <w:numId w:val="4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заключения и исполнения договоров на возмездное оказание услуг клиентам;</w:t>
      </w:r>
    </w:p>
    <w:p>
      <w:pPr>
        <w:pStyle w:val="13"/>
        <w:numPr>
          <w:ilvl w:val="0"/>
          <w:numId w:val="4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соблюдения требований законодательства (передача данных в государственные органы);</w:t>
      </w:r>
    </w:p>
    <w:p>
      <w:pPr>
        <w:pStyle w:val="13"/>
        <w:numPr>
          <w:ilvl w:val="0"/>
          <w:numId w:val="4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содействия в трудоустройстве;</w:t>
      </w:r>
    </w:p>
    <w:p>
      <w:pPr>
        <w:pStyle w:val="13"/>
        <w:numPr>
          <w:ilvl w:val="0"/>
          <w:numId w:val="4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ведения бухгалтерского учета;</w:t>
      </w:r>
    </w:p>
    <w:p>
      <w:pPr>
        <w:pStyle w:val="13"/>
        <w:numPr>
          <w:ilvl w:val="0"/>
          <w:numId w:val="4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заполнения и передаче в уполномоченные органы требуемых форм отчетности;</w:t>
      </w:r>
    </w:p>
    <w:p>
      <w:pPr>
        <w:pStyle w:val="13"/>
        <w:numPr>
          <w:ilvl w:val="0"/>
          <w:numId w:val="4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осуществления контроля за количеством и качеством выполняемой работы.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соответствии с целью, указанной в п. 3.1 Политики, у Организации обрабатываются следующие персональные данные: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дата (число, месяц, год) и место рождения;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сведения о гражданстве;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вид, серия, номер документа, удостоверяющего личность, наименование органа, выдавшего его, дата выдачи;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страховой номер индивидуального лицевого счета (СНИЛС);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идентификационный номер налогоплательщика (ИНН);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адрес и дата регистрации по месту жительства (месту пребывания), адрес фактического проживания;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номер контактного телефона, адрес электронной почты и (или) сведения о других способах связи;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номера расчетного счета, банковской карты;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п. 3.1 Политики;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фотографии (в т.ч. для соблюдения пропускного режима), видеозаписей в связи с исполнением обязательств); </w:t>
      </w:r>
    </w:p>
    <w:p>
      <w:pPr>
        <w:pStyle w:val="13"/>
        <w:numPr>
          <w:ilvl w:val="0"/>
          <w:numId w:val="5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иные персональные данные, которые субъект пожелал сообщить о себе, и обработка которых соответствует цели обработки, предусмотренной п. 3.1 Политики.</w:t>
      </w:r>
    </w:p>
    <w:p>
      <w:pPr>
        <w:pStyle w:val="24"/>
        <w:numPr>
          <w:ilvl w:val="0"/>
          <w:numId w:val="5"/>
        </w:numPr>
      </w:pPr>
      <w:r>
        <w:t xml:space="preserve">На сайте </w:t>
      </w:r>
      <w:r>
        <w:fldChar w:fldCharType="begin"/>
      </w:r>
      <w:r>
        <w:instrText xml:space="preserve"> HYPERLINK "flaviomedgroup.ru" </w:instrText>
      </w:r>
      <w:r>
        <w:fldChar w:fldCharType="separate"/>
      </w:r>
      <w:r>
        <w:rPr>
          <w:rStyle w:val="8"/>
        </w:rPr>
        <w:t>flaviomedgroup.ru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"https://flaviosale.ru/" </w:instrText>
      </w:r>
      <w:r>
        <w:fldChar w:fldCharType="separate"/>
      </w:r>
      <w:r>
        <w:rPr>
          <w:rStyle w:val="8"/>
        </w:rPr>
        <w:t>flaviosale.ru</w:t>
      </w:r>
      <w:r>
        <w:rPr>
          <w:rStyle w:val="8"/>
        </w:rPr>
        <w:fldChar w:fldCharType="end"/>
      </w:r>
      <w:r>
        <w:t xml:space="preserve"> Организацией могут обрабатываться следующие персональные данные: </w:t>
      </w:r>
      <w:bookmarkStart w:id="1" w:name="_Hlk204857291"/>
      <w:r>
        <w:rPr>
          <w:lang w:val="en-US"/>
        </w:rPr>
        <w:t>IP</w:t>
      </w:r>
      <w:r>
        <w:t>-адрес; данные о местоположении; файлы cookie; информация об используемом браузере; данные об используемом устройстве; данные о посещениях сайта</w:t>
      </w:r>
      <w:bookmarkEnd w:id="1"/>
      <w:r>
        <w:t>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Организация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Порядок и условия обработки персональных данных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До начала обработки персональных данных Организация обязана уведомить Роскомнадзор о намерении осуществлять обработку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Правовым основанием обработки персональных данных являются Трудовой кодекс РФ, иные нормативные правовые акты, содержащие нормы трудового права, Федеральный закон от 27.07.2006 N 152-ФЗ «О персональных данных», Федеральный закон от 06.12.2011 N 402-ФЗ «О бухгалтерском учете», Постановление Правительства РФ от 27.11.2006 N 719 «Об утверждении Положения о воинском учете».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настоящей Политикой.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персональных данных в Организации выполняется следующими способами:</w:t>
      </w:r>
    </w:p>
    <w:p>
      <w:pPr>
        <w:pStyle w:val="13"/>
        <w:numPr>
          <w:ilvl w:val="0"/>
          <w:numId w:val="6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неавтоматизированная обработка персональных данных;</w:t>
      </w:r>
    </w:p>
    <w:p>
      <w:pPr>
        <w:pStyle w:val="13"/>
        <w:numPr>
          <w:ilvl w:val="0"/>
          <w:numId w:val="6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>
      <w:pPr>
        <w:pStyle w:val="13"/>
        <w:numPr>
          <w:ilvl w:val="0"/>
          <w:numId w:val="6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смешанная обработка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персональных данных в Организации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>
      <w:pPr>
        <w:pStyle w:val="13"/>
        <w:numPr>
          <w:ilvl w:val="2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ст. 10.1 Закона о персональных данных.</w:t>
      </w:r>
    </w:p>
    <w:p>
      <w:pPr>
        <w:pStyle w:val="13"/>
        <w:ind w:left="737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Согласие на обработку таких персональных данных оформляется отдельно от других согласий на обработку персональных данных. Согласие предоставляется субъектом персональных данных лично либо в форме электронного документа, подписанного электронной подписью, с использованием информационной системы Роскомнадзора.</w:t>
      </w:r>
    </w:p>
    <w:p>
      <w:pPr>
        <w:pStyle w:val="13"/>
        <w:numPr>
          <w:ilvl w:val="2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биометрических персональных данных допускается только при наличии письменного согласия субъекта персональных данных. Исключение составляют ситуации, предусмотренные ч. 2 ст. 11 Закона о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Организация не осуществляет трансграничную передачу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</w:p>
    <w:p>
      <w:pPr>
        <w:pStyle w:val="13"/>
        <w:numPr>
          <w:ilvl w:val="2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Сбор, запись, систематизация, накопление и уточнение (обновление, изменение) персональных данных у Организации осуществляются посредством:</w:t>
      </w:r>
    </w:p>
    <w:p>
      <w:pPr>
        <w:pStyle w:val="13"/>
        <w:numPr>
          <w:ilvl w:val="0"/>
          <w:numId w:val="7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получения оригиналов документов либо их копий;</w:t>
      </w:r>
    </w:p>
    <w:p>
      <w:pPr>
        <w:pStyle w:val="13"/>
        <w:numPr>
          <w:ilvl w:val="0"/>
          <w:numId w:val="7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копирования оригиналов документов;</w:t>
      </w:r>
    </w:p>
    <w:p>
      <w:pPr>
        <w:pStyle w:val="13"/>
        <w:numPr>
          <w:ilvl w:val="0"/>
          <w:numId w:val="7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внесения сведений в учетные формы на бумажных и электронных носителях;</w:t>
      </w:r>
    </w:p>
    <w:p>
      <w:pPr>
        <w:pStyle w:val="13"/>
        <w:numPr>
          <w:ilvl w:val="0"/>
          <w:numId w:val="7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создания документов, содержащих персональные данные, на бумажных и электронных носителях;</w:t>
      </w:r>
    </w:p>
    <w:p>
      <w:pPr>
        <w:pStyle w:val="13"/>
        <w:numPr>
          <w:ilvl w:val="0"/>
          <w:numId w:val="7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внесения персональных данных в информационные системы персональных данных.</w:t>
      </w:r>
    </w:p>
    <w:p>
      <w:pPr>
        <w:pStyle w:val="13"/>
        <w:numPr>
          <w:ilvl w:val="2"/>
          <w:numId w:val="1"/>
        </w:numPr>
        <w:rPr>
          <w:rFonts w:ascii="Times New Roman" w:hAnsi="Times New Roman" w:cs="Times New Roman"/>
          <w:color w:val="auto"/>
          <w:sz w:val="24"/>
          <w:szCs w:val="22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2"/>
          <w:highlight w:val="none"/>
        </w:rPr>
        <w:t>У Организации используются следующие информационные системы: «Контур Диадок», «Сбис», «1С предприятие: бухгалтерия предприятия».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Политикой.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Сроки обработки и хранения персональных данных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Обработка персональных данных Организацией прекращается в следующих случаях:</w:t>
      </w:r>
    </w:p>
    <w:p>
      <w:pPr>
        <w:pStyle w:val="13"/>
        <w:numPr>
          <w:ilvl w:val="0"/>
          <w:numId w:val="8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выявлении факта неправомерной обработки персональных данных. Срок прекращения обработки - в течение трех рабочих дней с даты выявления такого факта;</w:t>
      </w:r>
    </w:p>
    <w:p>
      <w:pPr>
        <w:pStyle w:val="13"/>
        <w:numPr>
          <w:ilvl w:val="0"/>
          <w:numId w:val="8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достижении целей их обработки (за некоторыми исключениями);</w:t>
      </w:r>
    </w:p>
    <w:p>
      <w:pPr>
        <w:pStyle w:val="13"/>
        <w:numPr>
          <w:ilvl w:val="0"/>
          <w:numId w:val="8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>
      <w:pPr>
        <w:pStyle w:val="13"/>
        <w:numPr>
          <w:ilvl w:val="0"/>
          <w:numId w:val="8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обращении субъекта персональных данных в Организацию с требованием о прекращении обработки персональных данных (за исключением случаев, предусмотренных ч. 5.1 ст. 21 Закона о персональных данных). Срок прекращения обработки - не более 10 рабочих дней с даты получения требования (с возможностью продления не более чем на пять рабочих дней, если направлено уведомление о причинах продления).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Персональные данные хранятся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поручителем, по которому) является субъект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Персональные данные на бумажных носителях хранятся в Организации в течение сроков хранения документов, для которых эти сроки предусмотрены законодательством об архивном деле в РФ (Федеральный закон от 22.10.2004 N 125-ФЗ «Об архивном деле в Российской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Росархива от 20.12.2019 N 236)).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Порядок блокирования и уничтожения персональных данных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Организация блокирует персональные данные в порядке и на условиях, предусмотренных законодательством в области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Незаконно полученные персональные данные или те, которые не являются необходимыми для цели обработки, уничтожаются в течение семи рабочих дней со дня представления субъектом персональных данных (его представителем) подтверждающих сведений.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10 рабочих дней с даты выявления факта неправомерной обработки.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Персональные данные уничтожаются в течение 30 дней с даты достижения цели обработки, если иное не предусмотрено договором, стороной которого (выгодоприобретателем или поручителем, по которому) является субъект персональных данных, иным соглашением между ним и Организацией либо если Организация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</w:p>
    <w:p>
      <w:pPr>
        <w:pStyle w:val="13"/>
        <w:ind w:left="708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Персональные данные уничтожаются (если их сохранение не требуется для целей обработки персональных данных) в течение 30 дней с даты поступления 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поручителем, по которому) является субъект персональных данных, иное соглашение между ним и Организацией. Кроме того, персональные данные уничтожаются в указанный срок, если Организация не вправе обрабатывать их без согласия субъекта персональных данных на основаниях, предусмотренных федеральными законами.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Отбор материальных носителей (документы, жесткие диски, флеш-накопители и т.п.) и (или) сведений в информационных системах, содержащих персональные данные, которые подлежат уничтожению, осуществляет лицо, обрабатывающее персональные данные.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Уничтожение персональных данных Организация осуществляет с составлением акта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 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Персональные данные на бумажных носителях уничтожаются с использованием шредера или путем сжигания с соблюдением обязательных мер и правил пожарной безопасности.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Подтверждение уничтожения персональных данных отражается согласно Требованиям к подтверждению уничтожения персональных данных, утвержденным Приказом Роскомнадзора от 28.10.2022 N 179, а именно:</w:t>
      </w:r>
    </w:p>
    <w:p>
      <w:pPr>
        <w:pStyle w:val="13"/>
        <w:numPr>
          <w:ilvl w:val="0"/>
          <w:numId w:val="9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актом об уничтожении персональных данных - если данные обрабатываются без использования средств автоматизации;</w:t>
      </w:r>
    </w:p>
    <w:p>
      <w:pPr>
        <w:pStyle w:val="13"/>
        <w:numPr>
          <w:ilvl w:val="0"/>
          <w:numId w:val="9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актом об уничтожении персональных данных и выгрузкой из журнала регистрации событий в информационной системе персональных данных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Акт может составляться на бумажном носителе или в электронной форме, подписанной электронными подписями.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Формы акта и выгрузки из журнала с учетом сведений, которые должны содержаться в указанных документах, утверждаются приказом Организации.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После составления акта об уничтожении персональных данных и выгрузки из журнала регистрации событий в информационной системе персональных данных Организация или уполномоченное им лицо осуществляет последующее хранение акта об уничтожении персональных данных и выгрузки из журнала. Акты и выгрузки из журнала хранятся в течение трех лет с момента уничтожения персональных данных.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Уничтожение персональных данных, не указанных в Политике, подтверждается актом, который оформляется непосредственно после уничтожения таких данных. Форма акта утверждается приказом.</w:t>
      </w:r>
    </w:p>
    <w:p>
      <w:pPr>
        <w:pStyle w:val="13"/>
        <w:rPr>
          <w:rFonts w:ascii="Times New Roman" w:hAnsi="Times New Roman" w:cs="Times New Roman"/>
          <w:sz w:val="24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Защита персональных данных. Процедуры, направленные на предотвращение и выявление нарушений законодательства, устранение последствий таких нарушений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Без письменного согласия субъекта персональных данных Организация не раскрывает третьим лицам и не распространяет персональные данные, если иное не предусмотрено федеральным законом.</w:t>
      </w:r>
    </w:p>
    <w:p>
      <w:pPr>
        <w:pStyle w:val="13"/>
        <w:ind w:left="737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Запрещено раскрывать и распространять персональные данные субъектов персональных данных по телефону.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 целью защиты персональных данных приказами Организации утверждаются:</w:t>
      </w:r>
    </w:p>
    <w:p>
      <w:pPr>
        <w:pStyle w:val="13"/>
        <w:numPr>
          <w:ilvl w:val="0"/>
          <w:numId w:val="10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форма согласия на обработку персональных данных, форма согласия на обработку персональных данных, разрешенных субъектом персональных данных для распространения;</w:t>
      </w:r>
    </w:p>
    <w:p>
      <w:pPr>
        <w:pStyle w:val="13"/>
        <w:numPr>
          <w:ilvl w:val="0"/>
          <w:numId w:val="10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порядок защиты персональных данных при их обработке в информационных системах персональных данных;</w:t>
      </w:r>
    </w:p>
    <w:p>
      <w:pPr>
        <w:pStyle w:val="13"/>
        <w:numPr>
          <w:ilvl w:val="0"/>
          <w:numId w:val="10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иные формы и локальные нормативные акты, принятые в соответствии с требованиями законодательства в области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Исполнители, которые производят обработку персональных данных по договорам гражданско-правового характера, допускаются к ней после подписания обязательства об их неразглашении.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Материальные носители персональных данных хранятся в шкафах, запирающихся на ключ. 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Доступ к персональной информации, содержащейся в информационных системах Организации, осуществляется по индивидуальным паролям.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У Организации используется сертифицированное антивирусное программное обеспечение с регулярно обновляемыми базами.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У Организации проводятся внутренние расследования в следующих ситуациях:</w:t>
      </w:r>
    </w:p>
    <w:p>
      <w:pPr>
        <w:pStyle w:val="13"/>
        <w:numPr>
          <w:ilvl w:val="0"/>
          <w:numId w:val="1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неправомерной или случайной передаче (предоставлении, распространении, доступе) персональных данных, повлекшей нарушение прав субъектов персональных данных;</w:t>
      </w:r>
    </w:p>
    <w:p>
      <w:pPr>
        <w:pStyle w:val="13"/>
        <w:numPr>
          <w:ilvl w:val="0"/>
          <w:numId w:val="1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иных случаях, предусмотренных законодательством в области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Организация / лицо, ответственное за организацию обработки персональных данных, осуществляет внутренний контроль: за соблюдением исполнителями уполномоченными на обработку персональных данных, требований законодательства в области персональных данных, локальных нормативных актов; соответствием указанных актов требованиям законодательства в области персональных данных.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Внутреннее расследование проводится, если выявлен факт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(далее - инцидент).</w:t>
      </w:r>
    </w:p>
    <w:p>
      <w:pPr>
        <w:pStyle w:val="13"/>
        <w:ind w:left="737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случае инцидента Организация в течение 24 часов уведомляет Роскомнадзор:</w:t>
      </w:r>
    </w:p>
    <w:p>
      <w:pPr>
        <w:pStyle w:val="13"/>
        <w:numPr>
          <w:ilvl w:val="0"/>
          <w:numId w:val="1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 инциденте;</w:t>
      </w:r>
    </w:p>
    <w:p>
      <w:pPr>
        <w:pStyle w:val="13"/>
        <w:numPr>
          <w:ilvl w:val="0"/>
          <w:numId w:val="1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его предполагаемых причинах и вреде, причиненном правам субъекта (нескольким субъектам) персональных данных;</w:t>
      </w:r>
    </w:p>
    <w:p>
      <w:pPr>
        <w:pStyle w:val="13"/>
        <w:numPr>
          <w:ilvl w:val="0"/>
          <w:numId w:val="1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принятых мерах по устранению последствий инцидента;</w:t>
      </w:r>
    </w:p>
    <w:p>
      <w:pPr>
        <w:pStyle w:val="13"/>
        <w:numPr>
          <w:ilvl w:val="0"/>
          <w:numId w:val="12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представителе Организации, который уполномочен взаимодействовать с Роскомнадзором по вопросам, связанным с инцидентом.</w:t>
      </w:r>
    </w:p>
    <w:p>
      <w:pPr>
        <w:pStyle w:val="13"/>
        <w:ind w:firstLine="708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течение 72 часов Организация обязан сделать следующее:</w:t>
      </w:r>
    </w:p>
    <w:p>
      <w:pPr>
        <w:pStyle w:val="13"/>
        <w:numPr>
          <w:ilvl w:val="0"/>
          <w:numId w:val="13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уведомить Роскомнадзор о результатах внутреннего расследования;</w:t>
      </w:r>
    </w:p>
    <w:p>
      <w:pPr>
        <w:pStyle w:val="13"/>
        <w:numPr>
          <w:ilvl w:val="0"/>
          <w:numId w:val="13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предоставить сведения о лицах, действия которых стали причиной инцидента (при наличии).</w:t>
      </w:r>
    </w:p>
    <w:p>
      <w:pPr>
        <w:pStyle w:val="13"/>
        <w:ind w:left="673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 направлении уведомлений также необходимо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действующими на дату выявления инцидента.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случае предоставления субъектом персональных данных (его представителем) подтвержденной информации о том, что персональные данные являются неполными, неточными или неактуальными, в них вносятся изменения в течение семи рабочих дней. Организация уведомляет в письменном виде субъекта персональных данных (его представителя) о внесенных изменениях и сообщает (по электронной почте) о них третьим лицам, которым были переданы персональные данные.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Организация уведомляет субъекта персональных данных (его представителя) об устранении нарушений в части неправомерной обработки персональных данных. Уведомляется также Роскомнадзор, если он направил обращение субъекта персональных данных (его представителя) либо сам сделал запрос.</w:t>
      </w:r>
    </w:p>
    <w:p>
      <w:pPr>
        <w:pStyle w:val="13"/>
        <w:ind w:left="737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случае уничтожения персональных данных, которые обрабатывались неправомерно, уведомление направляется в соответствии с настоящей Политикой.</w:t>
      </w:r>
    </w:p>
    <w:p>
      <w:pPr>
        <w:pStyle w:val="13"/>
        <w:ind w:left="737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В случае уничтожения персональных данных, незаконно полученных или не являющихся необходимыми для заявленной цели обработки, Организация уведомляет субъекта персональных данных (его представителя) о принятых мерах в письменном виде. Организация уведомляет по электронной почте также третьих лиц, которым были переданы такие персональные данные.</w:t>
      </w:r>
    </w:p>
    <w:p>
      <w:pPr>
        <w:pStyle w:val="13"/>
        <w:rPr>
          <w:rFonts w:ascii="Times New Roman" w:hAnsi="Times New Roman" w:cs="Times New Roman"/>
          <w:b/>
          <w:bCs/>
          <w:sz w:val="24"/>
          <w:szCs w:val="22"/>
        </w:rPr>
      </w:pPr>
    </w:p>
    <w:p>
      <w:pPr>
        <w:pStyle w:val="13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Ответственность за нарушение норм, регулирующих обработку персональных данных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федеральными законами.</w:t>
      </w:r>
    </w:p>
    <w:p>
      <w:pPr>
        <w:pStyle w:val="13"/>
        <w:numPr>
          <w:ilvl w:val="1"/>
          <w:numId w:val="1"/>
        </w:num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Законом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/>
    <w:sectPr>
      <w:headerReference r:id="rId3" w:type="firs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Roboto">
    <w:panose1 w:val="02000000000000000000"/>
    <w:charset w:val="00"/>
    <w:family w:val="swiss"/>
    <w:pitch w:val="default"/>
    <w:sig w:usb0="E00002EF" w:usb1="5000205B" w:usb2="00000020" w:usb3="00000000" w:csb0="2000019F" w:csb1="4F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Times New Roman" w:hAnsi="Times New Roman" w:cs="Times New Roman"/>
        <w:sz w:val="20"/>
        <w:szCs w:val="20"/>
        <w:lang w:eastAsia="ru-RU"/>
      </w:rPr>
    </w:pPr>
    <w:r>
      <w:rPr>
        <w:rFonts w:ascii="Times New Roman" w:hAnsi="Times New Roman" w:cs="Times New Roman"/>
        <w:sz w:val="20"/>
        <w:szCs w:val="20"/>
        <w:lang w:eastAsia="ru-RU"/>
      </w:rPr>
      <w:t>ОРГАНИЗАЦИЯ</w:t>
    </w:r>
  </w:p>
  <w:p>
    <w:pPr>
      <w:pStyle w:val="12"/>
      <w:jc w:val="center"/>
      <w:rPr>
        <w:rFonts w:ascii="Times New Roman" w:hAnsi="Times New Roman" w:cs="Times New Roman"/>
        <w:sz w:val="20"/>
        <w:szCs w:val="20"/>
        <w:lang w:eastAsia="ru-RU"/>
      </w:rPr>
    </w:pPr>
    <w:r>
      <w:rPr>
        <w:rFonts w:ascii="Times New Roman" w:hAnsi="Times New Roman" w:cs="Times New Roman"/>
        <w:sz w:val="20"/>
        <w:szCs w:val="20"/>
        <w:lang w:eastAsia="ru-RU"/>
      </w:rPr>
      <w:t>СОКОЛОВА ЮЛИЯ НИКОЛАЕВНА</w:t>
    </w:r>
  </w:p>
  <w:p>
    <w:pPr>
      <w:pStyle w:val="12"/>
      <w:jc w:val="center"/>
      <w:rPr>
        <w:rFonts w:ascii="Times New Roman" w:hAnsi="Times New Roman" w:cs="Times New Roman"/>
        <w:sz w:val="20"/>
        <w:szCs w:val="20"/>
        <w:lang w:eastAsia="ru-RU"/>
      </w:rPr>
    </w:pPr>
    <w:r>
      <w:rPr>
        <w:rFonts w:ascii="Times New Roman" w:hAnsi="Times New Roman" w:cs="Times New Roman"/>
        <w:sz w:val="20"/>
        <w:szCs w:val="20"/>
        <w:lang w:eastAsia="ru-RU"/>
      </w:rPr>
      <w:t>ИНН 7806604184, ОГРН 1227800137124</w:t>
    </w:r>
  </w:p>
  <w:p>
    <w:pPr>
      <w:pStyle w:val="12"/>
      <w:pBdr>
        <w:bottom w:val="single" w:color="auto" w:sz="6" w:space="1"/>
      </w:pBdr>
      <w:jc w:val="center"/>
      <w:rPr>
        <w:rFonts w:ascii="Times New Roman" w:hAnsi="Times New Roman" w:cs="Times New Roman"/>
        <w:sz w:val="20"/>
        <w:szCs w:val="20"/>
        <w:lang w:eastAsia="ru-RU"/>
      </w:rPr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64C"/>
    <w:multiLevelType w:val="multilevel"/>
    <w:tmpl w:val="00FB564C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1">
    <w:nsid w:val="0F8D4117"/>
    <w:multiLevelType w:val="multilevel"/>
    <w:tmpl w:val="0F8D4117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2">
    <w:nsid w:val="134E5980"/>
    <w:multiLevelType w:val="multilevel"/>
    <w:tmpl w:val="134E5980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3">
    <w:nsid w:val="1F343DEA"/>
    <w:multiLevelType w:val="multilevel"/>
    <w:tmpl w:val="1F343DEA"/>
    <w:lvl w:ilvl="0" w:tentative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 w:tentative="0">
      <w:start w:val="1"/>
      <w:numFmt w:val="decimal"/>
      <w:pStyle w:val="24"/>
      <w:isLgl/>
      <w:lvlText w:val="%1.%2."/>
      <w:lvlJc w:val="left"/>
      <w:pPr>
        <w:ind w:left="737" w:hanging="737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37" w:hanging="737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737" w:hanging="737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737" w:hanging="737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737" w:hanging="737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737" w:hanging="737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737" w:hanging="737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737" w:hanging="737"/>
      </w:pPr>
      <w:rPr>
        <w:rFonts w:hint="default"/>
      </w:rPr>
    </w:lvl>
  </w:abstractNum>
  <w:abstractNum w:abstractNumId="4">
    <w:nsid w:val="25BB3473"/>
    <w:multiLevelType w:val="multilevel"/>
    <w:tmpl w:val="25BB3473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5">
    <w:nsid w:val="287C4CE9"/>
    <w:multiLevelType w:val="multilevel"/>
    <w:tmpl w:val="287C4CE9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6">
    <w:nsid w:val="2C544E30"/>
    <w:multiLevelType w:val="multilevel"/>
    <w:tmpl w:val="2C544E30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7">
    <w:nsid w:val="3EA21A64"/>
    <w:multiLevelType w:val="multilevel"/>
    <w:tmpl w:val="3EA21A64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8">
    <w:nsid w:val="55FF4E0F"/>
    <w:multiLevelType w:val="multilevel"/>
    <w:tmpl w:val="55FF4E0F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9">
    <w:nsid w:val="5C306F6E"/>
    <w:multiLevelType w:val="multilevel"/>
    <w:tmpl w:val="5C306F6E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10">
    <w:nsid w:val="5E5A646C"/>
    <w:multiLevelType w:val="multilevel"/>
    <w:tmpl w:val="5E5A646C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11">
    <w:nsid w:val="670D36FD"/>
    <w:multiLevelType w:val="multilevel"/>
    <w:tmpl w:val="670D36FD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12">
    <w:nsid w:val="6C5258A3"/>
    <w:multiLevelType w:val="multilevel"/>
    <w:tmpl w:val="6C5258A3"/>
    <w:lvl w:ilvl="0" w:tentative="0">
      <w:start w:val="1"/>
      <w:numFmt w:val="bullet"/>
      <w:lvlText w:val=""/>
      <w:lvlJc w:val="left"/>
      <w:pPr>
        <w:ind w:left="10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34435"/>
    <w:rsid w:val="00000FC1"/>
    <w:rsid w:val="00003450"/>
    <w:rsid w:val="0001150D"/>
    <w:rsid w:val="0002354E"/>
    <w:rsid w:val="00024713"/>
    <w:rsid w:val="00040A21"/>
    <w:rsid w:val="000768DA"/>
    <w:rsid w:val="00080F56"/>
    <w:rsid w:val="00096D53"/>
    <w:rsid w:val="000A682B"/>
    <w:rsid w:val="000B30E0"/>
    <w:rsid w:val="000B341E"/>
    <w:rsid w:val="000B664C"/>
    <w:rsid w:val="000C268B"/>
    <w:rsid w:val="000D028B"/>
    <w:rsid w:val="000E3687"/>
    <w:rsid w:val="000F253F"/>
    <w:rsid w:val="000F6F57"/>
    <w:rsid w:val="00122CB5"/>
    <w:rsid w:val="001244E2"/>
    <w:rsid w:val="0012580E"/>
    <w:rsid w:val="00127955"/>
    <w:rsid w:val="0013471F"/>
    <w:rsid w:val="00143776"/>
    <w:rsid w:val="00144142"/>
    <w:rsid w:val="0014582E"/>
    <w:rsid w:val="00146A36"/>
    <w:rsid w:val="0016073A"/>
    <w:rsid w:val="001778E1"/>
    <w:rsid w:val="0018680B"/>
    <w:rsid w:val="001907DE"/>
    <w:rsid w:val="0019301F"/>
    <w:rsid w:val="001C265B"/>
    <w:rsid w:val="001D78D1"/>
    <w:rsid w:val="001E3911"/>
    <w:rsid w:val="001E50ED"/>
    <w:rsid w:val="00206FFA"/>
    <w:rsid w:val="002140AE"/>
    <w:rsid w:val="00233E18"/>
    <w:rsid w:val="00237C2E"/>
    <w:rsid w:val="00241DB7"/>
    <w:rsid w:val="00245AFB"/>
    <w:rsid w:val="00251B9E"/>
    <w:rsid w:val="00251E7F"/>
    <w:rsid w:val="00261F9B"/>
    <w:rsid w:val="00271F00"/>
    <w:rsid w:val="002734F8"/>
    <w:rsid w:val="00276E91"/>
    <w:rsid w:val="00277B3E"/>
    <w:rsid w:val="002813F0"/>
    <w:rsid w:val="00292238"/>
    <w:rsid w:val="00293A37"/>
    <w:rsid w:val="002A2711"/>
    <w:rsid w:val="002A6EC5"/>
    <w:rsid w:val="002A71DC"/>
    <w:rsid w:val="002C0FED"/>
    <w:rsid w:val="002D1FD8"/>
    <w:rsid w:val="002D7482"/>
    <w:rsid w:val="002D773A"/>
    <w:rsid w:val="002E08DF"/>
    <w:rsid w:val="002E301F"/>
    <w:rsid w:val="002E459B"/>
    <w:rsid w:val="002E5B9D"/>
    <w:rsid w:val="002E5DF2"/>
    <w:rsid w:val="002E5F19"/>
    <w:rsid w:val="003044E5"/>
    <w:rsid w:val="00310267"/>
    <w:rsid w:val="0032290A"/>
    <w:rsid w:val="00325263"/>
    <w:rsid w:val="003341AB"/>
    <w:rsid w:val="003357F0"/>
    <w:rsid w:val="0033657D"/>
    <w:rsid w:val="003371C0"/>
    <w:rsid w:val="00343C38"/>
    <w:rsid w:val="003454FA"/>
    <w:rsid w:val="0034693F"/>
    <w:rsid w:val="00347BB2"/>
    <w:rsid w:val="0035263D"/>
    <w:rsid w:val="003551BA"/>
    <w:rsid w:val="003620DD"/>
    <w:rsid w:val="00362D81"/>
    <w:rsid w:val="00364AB0"/>
    <w:rsid w:val="00372FFF"/>
    <w:rsid w:val="00373147"/>
    <w:rsid w:val="00384999"/>
    <w:rsid w:val="00387A1E"/>
    <w:rsid w:val="003A182D"/>
    <w:rsid w:val="003A2990"/>
    <w:rsid w:val="003B5682"/>
    <w:rsid w:val="003C1128"/>
    <w:rsid w:val="003C376F"/>
    <w:rsid w:val="003D66A5"/>
    <w:rsid w:val="00441E20"/>
    <w:rsid w:val="00441E2A"/>
    <w:rsid w:val="0044629D"/>
    <w:rsid w:val="00452E3B"/>
    <w:rsid w:val="00454CCA"/>
    <w:rsid w:val="004819C2"/>
    <w:rsid w:val="00481F78"/>
    <w:rsid w:val="00483217"/>
    <w:rsid w:val="00486402"/>
    <w:rsid w:val="00487F39"/>
    <w:rsid w:val="00492584"/>
    <w:rsid w:val="00494E7B"/>
    <w:rsid w:val="004C7593"/>
    <w:rsid w:val="004D02FF"/>
    <w:rsid w:val="00504F6B"/>
    <w:rsid w:val="00505F83"/>
    <w:rsid w:val="005072BF"/>
    <w:rsid w:val="00512E7E"/>
    <w:rsid w:val="00516865"/>
    <w:rsid w:val="0053006A"/>
    <w:rsid w:val="0053082B"/>
    <w:rsid w:val="00530CE0"/>
    <w:rsid w:val="00531C9A"/>
    <w:rsid w:val="005370AB"/>
    <w:rsid w:val="00562CBA"/>
    <w:rsid w:val="00566C6C"/>
    <w:rsid w:val="00572315"/>
    <w:rsid w:val="005A1E1B"/>
    <w:rsid w:val="005B23B1"/>
    <w:rsid w:val="005B5293"/>
    <w:rsid w:val="005B7C93"/>
    <w:rsid w:val="005C0035"/>
    <w:rsid w:val="005E2ABE"/>
    <w:rsid w:val="00602E7B"/>
    <w:rsid w:val="00617823"/>
    <w:rsid w:val="0062146D"/>
    <w:rsid w:val="006317AE"/>
    <w:rsid w:val="00644708"/>
    <w:rsid w:val="00644D3B"/>
    <w:rsid w:val="00653F64"/>
    <w:rsid w:val="0065582B"/>
    <w:rsid w:val="00656862"/>
    <w:rsid w:val="00663C3E"/>
    <w:rsid w:val="006734BD"/>
    <w:rsid w:val="00674C3C"/>
    <w:rsid w:val="006906AD"/>
    <w:rsid w:val="006C142C"/>
    <w:rsid w:val="006D0993"/>
    <w:rsid w:val="006D0A3F"/>
    <w:rsid w:val="006D0B3D"/>
    <w:rsid w:val="006E0191"/>
    <w:rsid w:val="006F0F9C"/>
    <w:rsid w:val="006F6CCC"/>
    <w:rsid w:val="0071129D"/>
    <w:rsid w:val="007141D8"/>
    <w:rsid w:val="00732F39"/>
    <w:rsid w:val="00754B07"/>
    <w:rsid w:val="00756444"/>
    <w:rsid w:val="0078023A"/>
    <w:rsid w:val="00781043"/>
    <w:rsid w:val="007A5F3A"/>
    <w:rsid w:val="007B4E54"/>
    <w:rsid w:val="007D0FAF"/>
    <w:rsid w:val="007D13C9"/>
    <w:rsid w:val="007E0AA1"/>
    <w:rsid w:val="007E7F4D"/>
    <w:rsid w:val="007F113A"/>
    <w:rsid w:val="00801BCD"/>
    <w:rsid w:val="008068F0"/>
    <w:rsid w:val="008101C2"/>
    <w:rsid w:val="00813283"/>
    <w:rsid w:val="0081715D"/>
    <w:rsid w:val="00820F5A"/>
    <w:rsid w:val="00826153"/>
    <w:rsid w:val="00834435"/>
    <w:rsid w:val="00840A24"/>
    <w:rsid w:val="00843AD2"/>
    <w:rsid w:val="00852F59"/>
    <w:rsid w:val="00853457"/>
    <w:rsid w:val="00854583"/>
    <w:rsid w:val="00863E25"/>
    <w:rsid w:val="00890A78"/>
    <w:rsid w:val="00891500"/>
    <w:rsid w:val="00892812"/>
    <w:rsid w:val="008967AC"/>
    <w:rsid w:val="0089757F"/>
    <w:rsid w:val="008A0D02"/>
    <w:rsid w:val="008D1525"/>
    <w:rsid w:val="008D2A38"/>
    <w:rsid w:val="008D560A"/>
    <w:rsid w:val="008E7464"/>
    <w:rsid w:val="008F075A"/>
    <w:rsid w:val="008F2EA8"/>
    <w:rsid w:val="00904119"/>
    <w:rsid w:val="00915C2F"/>
    <w:rsid w:val="00915D25"/>
    <w:rsid w:val="00925567"/>
    <w:rsid w:val="0093049A"/>
    <w:rsid w:val="0093462C"/>
    <w:rsid w:val="00937F83"/>
    <w:rsid w:val="00940E1F"/>
    <w:rsid w:val="00950C6B"/>
    <w:rsid w:val="00953AAC"/>
    <w:rsid w:val="009920A9"/>
    <w:rsid w:val="00994204"/>
    <w:rsid w:val="009972B9"/>
    <w:rsid w:val="009A4F88"/>
    <w:rsid w:val="009C2265"/>
    <w:rsid w:val="009C5DB7"/>
    <w:rsid w:val="00A1230B"/>
    <w:rsid w:val="00A32FD8"/>
    <w:rsid w:val="00A333E2"/>
    <w:rsid w:val="00A35122"/>
    <w:rsid w:val="00A430A6"/>
    <w:rsid w:val="00A446AF"/>
    <w:rsid w:val="00A47B47"/>
    <w:rsid w:val="00A62824"/>
    <w:rsid w:val="00A62B70"/>
    <w:rsid w:val="00A7463C"/>
    <w:rsid w:val="00A80946"/>
    <w:rsid w:val="00A957CF"/>
    <w:rsid w:val="00AA2B6D"/>
    <w:rsid w:val="00AA312D"/>
    <w:rsid w:val="00AB1F9F"/>
    <w:rsid w:val="00AC0995"/>
    <w:rsid w:val="00AD2BCF"/>
    <w:rsid w:val="00AD7110"/>
    <w:rsid w:val="00B0604B"/>
    <w:rsid w:val="00B07551"/>
    <w:rsid w:val="00B10C76"/>
    <w:rsid w:val="00B139E5"/>
    <w:rsid w:val="00B21333"/>
    <w:rsid w:val="00B22DD7"/>
    <w:rsid w:val="00B319DF"/>
    <w:rsid w:val="00B33248"/>
    <w:rsid w:val="00B33AEB"/>
    <w:rsid w:val="00B41019"/>
    <w:rsid w:val="00B50BA2"/>
    <w:rsid w:val="00B53134"/>
    <w:rsid w:val="00B76B1D"/>
    <w:rsid w:val="00B81542"/>
    <w:rsid w:val="00BB083A"/>
    <w:rsid w:val="00BB3194"/>
    <w:rsid w:val="00BB564C"/>
    <w:rsid w:val="00BC53EB"/>
    <w:rsid w:val="00BD16A4"/>
    <w:rsid w:val="00BE1013"/>
    <w:rsid w:val="00C11A33"/>
    <w:rsid w:val="00C1607D"/>
    <w:rsid w:val="00C16287"/>
    <w:rsid w:val="00C214F6"/>
    <w:rsid w:val="00C379ED"/>
    <w:rsid w:val="00C448F6"/>
    <w:rsid w:val="00C5177B"/>
    <w:rsid w:val="00C964D9"/>
    <w:rsid w:val="00CB2975"/>
    <w:rsid w:val="00CC529A"/>
    <w:rsid w:val="00CD3435"/>
    <w:rsid w:val="00CE08D4"/>
    <w:rsid w:val="00CE45FC"/>
    <w:rsid w:val="00CF4CA1"/>
    <w:rsid w:val="00D0643B"/>
    <w:rsid w:val="00D27F36"/>
    <w:rsid w:val="00D35183"/>
    <w:rsid w:val="00D41BE4"/>
    <w:rsid w:val="00D426D9"/>
    <w:rsid w:val="00D5210C"/>
    <w:rsid w:val="00D61531"/>
    <w:rsid w:val="00D86A71"/>
    <w:rsid w:val="00D92EB1"/>
    <w:rsid w:val="00DB4BD4"/>
    <w:rsid w:val="00DC6499"/>
    <w:rsid w:val="00DD2A8B"/>
    <w:rsid w:val="00DD6C72"/>
    <w:rsid w:val="00DF64B2"/>
    <w:rsid w:val="00E0637C"/>
    <w:rsid w:val="00E068B4"/>
    <w:rsid w:val="00E16799"/>
    <w:rsid w:val="00E17772"/>
    <w:rsid w:val="00E21723"/>
    <w:rsid w:val="00E34E0C"/>
    <w:rsid w:val="00E35032"/>
    <w:rsid w:val="00E4093E"/>
    <w:rsid w:val="00E41234"/>
    <w:rsid w:val="00E47707"/>
    <w:rsid w:val="00E5138B"/>
    <w:rsid w:val="00E55103"/>
    <w:rsid w:val="00E662AF"/>
    <w:rsid w:val="00E81CC3"/>
    <w:rsid w:val="00E861A8"/>
    <w:rsid w:val="00E95A0D"/>
    <w:rsid w:val="00E967F1"/>
    <w:rsid w:val="00EA47E9"/>
    <w:rsid w:val="00EA7A6A"/>
    <w:rsid w:val="00EC16B3"/>
    <w:rsid w:val="00EC2408"/>
    <w:rsid w:val="00EC5AB3"/>
    <w:rsid w:val="00EE0500"/>
    <w:rsid w:val="00EF21D7"/>
    <w:rsid w:val="00EF392C"/>
    <w:rsid w:val="00F0177A"/>
    <w:rsid w:val="00F01D55"/>
    <w:rsid w:val="00F608EF"/>
    <w:rsid w:val="00F61028"/>
    <w:rsid w:val="00F65D57"/>
    <w:rsid w:val="00F7077F"/>
    <w:rsid w:val="00F70BA2"/>
    <w:rsid w:val="00F86797"/>
    <w:rsid w:val="00F879D1"/>
    <w:rsid w:val="00F90D85"/>
    <w:rsid w:val="00F9320F"/>
    <w:rsid w:val="00F934C0"/>
    <w:rsid w:val="00F9665D"/>
    <w:rsid w:val="00F97CFA"/>
    <w:rsid w:val="00FA1200"/>
    <w:rsid w:val="00FA3A60"/>
    <w:rsid w:val="00FA6DDE"/>
    <w:rsid w:val="00FB64FE"/>
    <w:rsid w:val="00FD2983"/>
    <w:rsid w:val="00FF6799"/>
    <w:rsid w:val="2FA0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4">
    <w:name w:val="footer"/>
    <w:basedOn w:val="1"/>
    <w:link w:val="19"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Title"/>
    <w:basedOn w:val="1"/>
    <w:link w:val="17"/>
    <w:qFormat/>
    <w:uiPriority w:val="10"/>
    <w:pPr>
      <w:widowControl w:val="0"/>
      <w:autoSpaceDE w:val="0"/>
      <w:autoSpaceDN w:val="0"/>
      <w:spacing w:after="0" w:line="240" w:lineRule="auto"/>
      <w:ind w:right="641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table" w:styleId="10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"/>
    <w:basedOn w:val="7"/>
    <w:link w:val="5"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ConsNormal"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4">
    <w:name w:val="Основной текст Знак"/>
    <w:basedOn w:val="7"/>
    <w:link w:val="3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5">
    <w:name w:val="Placeholder Text"/>
    <w:basedOn w:val="7"/>
    <w:semiHidden/>
    <w:uiPriority w:val="99"/>
    <w:rPr>
      <w:color w:val="808080"/>
    </w:rPr>
  </w:style>
  <w:style w:type="table" w:customStyle="1" w:styleId="1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Название Знак"/>
    <w:basedOn w:val="7"/>
    <w:link w:val="6"/>
    <w:uiPriority w:val="1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19">
    <w:name w:val="Нижний колонтитул Знак"/>
    <w:basedOn w:val="7"/>
    <w:link w:val="4"/>
    <w:uiPriority w:val="99"/>
    <w:rPr>
      <w:rFonts w:ascii="Times New Roman" w:hAnsi="Times New Roman" w:eastAsia="Times New Roman" w:cs="Times New Roman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fontstyle01"/>
    <w:basedOn w:val="7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2">
    <w:name w:val="Неразрешенное упоминание1"/>
    <w:basedOn w:val="7"/>
    <w:semiHidden/>
    <w:unhideWhenUsed/>
    <w:uiPriority w:val="99"/>
    <w:rPr>
      <w:color w:val="605E5C"/>
      <w:shd w:val="clear" w:color="auto" w:fill="E1DFDD"/>
    </w:rPr>
  </w:style>
  <w:style w:type="paragraph" w:customStyle="1" w:styleId="23">
    <w:name w:val="s_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стк2"/>
    <w:basedOn w:val="1"/>
    <w:link w:val="25"/>
    <w:qFormat/>
    <w:uiPriority w:val="0"/>
    <w:pPr>
      <w:numPr>
        <w:ilvl w:val="1"/>
        <w:numId w:val="1"/>
      </w:numPr>
      <w:jc w:val="both"/>
    </w:pPr>
    <w:rPr>
      <w:rFonts w:ascii="Times New Roman" w:hAnsi="Times New Roman" w:cs="Times New Roman"/>
      <w:sz w:val="24"/>
    </w:rPr>
  </w:style>
  <w:style w:type="character" w:customStyle="1" w:styleId="25">
    <w:name w:val="стк2 Знак"/>
    <w:basedOn w:val="7"/>
    <w:link w:val="24"/>
    <w:uiPriority w:val="0"/>
    <w:rPr>
      <w:rFonts w:ascii="Times New Roman" w:hAnsi="Times New Roman" w:cs="Times New Roman"/>
      <w:sz w:val="24"/>
    </w:rPr>
  </w:style>
  <w:style w:type="character" w:customStyle="1" w:styleId="26">
    <w:name w:val="Неразрешенное упоминание2"/>
    <w:basedOn w:val="7"/>
    <w:semiHidden/>
    <w:unhideWhenUsed/>
    <w:uiPriority w:val="99"/>
    <w:rPr>
      <w:color w:val="605E5C"/>
      <w:shd w:val="clear" w:color="auto" w:fill="E1DFDD"/>
    </w:rPr>
  </w:style>
  <w:style w:type="table" w:customStyle="1" w:styleId="27">
    <w:name w:val="Сетка таблицы1"/>
    <w:basedOn w:val="9"/>
    <w:uiPriority w:val="39"/>
    <w:pPr>
      <w:spacing w:after="0" w:line="240" w:lineRule="auto"/>
    </w:pPr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9"/>
    <w:uiPriority w:val="39"/>
    <w:pPr>
      <w:spacing w:after="0" w:line="240" w:lineRule="auto"/>
    </w:pPr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sz w:val="22"/>
      <w:szCs w:val="22"/>
      <w:lang w:val="ru-RU" w:eastAsia="en-US" w:bidi="ar-SA"/>
    </w:rPr>
  </w:style>
  <w:style w:type="character" w:customStyle="1" w:styleId="30">
    <w:name w:val="Текст выноски Знак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92D307-F69A-4CBC-9FF4-02A102110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2822</Words>
  <Characters>16086</Characters>
  <Lines>134</Lines>
  <Paragraphs>37</Paragraphs>
  <TotalTime>651</TotalTime>
  <ScaleCrop>false</ScaleCrop>
  <LinksUpToDate>false</LinksUpToDate>
  <CharactersWithSpaces>18871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2025-08-13T07:42:00Z</dcterms:created>
  <dc:creator>Я. Гончарова</dc:creator>
  <cp:lastModifiedBy>123</cp:lastModifiedBy>
  <cp:lastPrinted>2025-09-18T12:24:00Z</cp:lastPrinted>
  <dcterms:modified xsi:type="dcterms:W3CDTF">2025-10-10T10:22:22Z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